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shd w:val="clear" w:color="auto" w:fill="F2DBDB" w:themeFill="accent2" w:themeFillTint="33"/>
        <w:tblLook w:val="04A0" w:firstRow="1" w:lastRow="0" w:firstColumn="1" w:lastColumn="0" w:noHBand="0" w:noVBand="1"/>
      </w:tblPr>
      <w:tblGrid>
        <w:gridCol w:w="534"/>
        <w:gridCol w:w="4806"/>
        <w:gridCol w:w="4833"/>
        <w:gridCol w:w="509"/>
      </w:tblGrid>
      <w:tr w:rsidR="00583695" w:rsidRPr="0078088D" w:rsidTr="00064A80">
        <w:tc>
          <w:tcPr>
            <w:tcW w:w="10682" w:type="dxa"/>
            <w:gridSpan w:val="4"/>
            <w:shd w:val="clear" w:color="auto" w:fill="E5B8B7" w:themeFill="accent2" w:themeFillTint="66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 xml:space="preserve">NUMBER:                                            </w:t>
            </w:r>
            <w:r>
              <w:rPr>
                <w:rFonts w:ascii="Comic Sans MS" w:hAnsi="Comic Sans MS"/>
                <w:sz w:val="14"/>
                <w:szCs w:val="14"/>
              </w:rPr>
              <w:t xml:space="preserve">                 </w:t>
            </w:r>
            <w:r w:rsidRPr="0078088D">
              <w:rPr>
                <w:rFonts w:ascii="Comic Sans MS" w:hAnsi="Comic Sans MS"/>
                <w:sz w:val="14"/>
                <w:szCs w:val="14"/>
              </w:rPr>
              <w:t xml:space="preserve">    NUMBER, PLACE VALUE, ORDERING AND ROUNDING</w:t>
            </w:r>
          </w:p>
        </w:tc>
      </w:tr>
      <w:tr w:rsidR="00583695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read, write, or</w:t>
            </w:r>
            <w:r>
              <w:rPr>
                <w:rFonts w:ascii="Comic Sans MS" w:hAnsi="Comic Sans MS"/>
                <w:sz w:val="14"/>
                <w:szCs w:val="14"/>
              </w:rPr>
              <w:t>der and compare numbers up to 1</w:t>
            </w:r>
            <w:r w:rsidRPr="0078088D">
              <w:rPr>
                <w:rFonts w:ascii="Comic Sans MS" w:hAnsi="Comic Sans MS"/>
                <w:sz w:val="14"/>
                <w:szCs w:val="14"/>
              </w:rPr>
              <w:t xml:space="preserve"> 000 000 and determine the value of each digit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583695">
              <w:rPr>
                <w:rFonts w:ascii="Comic Sans MS" w:hAnsi="Comic Sans MS"/>
                <w:sz w:val="14"/>
                <w:szCs w:val="14"/>
              </w:rPr>
              <w:t>count forwards or backwards in steps of powers of 10 for any given number up to 1 000 000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583695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583695">
              <w:rPr>
                <w:rFonts w:ascii="Comic Sans MS" w:hAnsi="Comic Sans MS"/>
                <w:sz w:val="14"/>
                <w:szCs w:val="14"/>
              </w:rPr>
              <w:t>interpret negative numbers in context, count forwards and backwards with positive and negative whole numbers through zero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583695">
              <w:rPr>
                <w:rFonts w:ascii="Comic Sans MS" w:hAnsi="Comic Sans MS"/>
                <w:sz w:val="14"/>
                <w:szCs w:val="14"/>
              </w:rPr>
              <w:t>round any number up to 1 000 000 to the nearest 10, 100, 1000, 10 000 and 100 000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583695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583695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583695">
              <w:rPr>
                <w:rFonts w:ascii="Comic Sans MS" w:hAnsi="Comic Sans MS"/>
                <w:sz w:val="14"/>
                <w:szCs w:val="14"/>
              </w:rPr>
              <w:t>solve number problems and practical problems that involve all of the above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583695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583695">
              <w:rPr>
                <w:rFonts w:ascii="Comic Sans MS" w:hAnsi="Comic Sans MS"/>
                <w:sz w:val="14"/>
                <w:szCs w:val="14"/>
              </w:rPr>
              <w:t xml:space="preserve">read Roman numerals to 1000 (M) and recognise </w:t>
            </w:r>
            <w:r>
              <w:rPr>
                <w:rFonts w:ascii="Comic Sans MS" w:hAnsi="Comic Sans MS"/>
                <w:sz w:val="14"/>
                <w:szCs w:val="14"/>
              </w:rPr>
              <w:t>years written in Roman numerals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583695" w:rsidRPr="0078088D" w:rsidTr="00064A80">
        <w:tc>
          <w:tcPr>
            <w:tcW w:w="10682" w:type="dxa"/>
            <w:gridSpan w:val="4"/>
            <w:shd w:val="clear" w:color="auto" w:fill="E5B8B7" w:themeFill="accent2" w:themeFillTint="66"/>
          </w:tcPr>
          <w:p w:rsidR="00583695" w:rsidRPr="0078088D" w:rsidRDefault="00583695" w:rsidP="0058369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ADDITION AND </w:t>
            </w:r>
            <w:r w:rsidRPr="0078088D">
              <w:rPr>
                <w:rFonts w:ascii="Comic Sans MS" w:hAnsi="Comic Sans MS"/>
                <w:sz w:val="14"/>
                <w:szCs w:val="14"/>
              </w:rPr>
              <w:t>SUBTRACT</w:t>
            </w:r>
            <w:r>
              <w:rPr>
                <w:rFonts w:ascii="Comic Sans MS" w:hAnsi="Comic Sans MS"/>
                <w:sz w:val="14"/>
                <w:szCs w:val="14"/>
              </w:rPr>
              <w:t>ION</w:t>
            </w:r>
          </w:p>
        </w:tc>
      </w:tr>
      <w:tr w:rsidR="00583695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583695">
              <w:rPr>
                <w:rFonts w:ascii="Comic Sans MS" w:hAnsi="Comic Sans MS"/>
                <w:sz w:val="14"/>
                <w:szCs w:val="14"/>
              </w:rPr>
              <w:t>add and subtract whole numbers with more than 4 digits,</w:t>
            </w:r>
            <w:r>
              <w:rPr>
                <w:rFonts w:ascii="Comic Sans MS" w:hAnsi="Comic Sans MS"/>
                <w:sz w:val="14"/>
                <w:szCs w:val="14"/>
              </w:rPr>
              <w:t xml:space="preserve"> </w:t>
            </w:r>
            <w:r w:rsidRPr="00583695">
              <w:rPr>
                <w:rFonts w:ascii="Comic Sans MS" w:hAnsi="Comic Sans MS"/>
                <w:sz w:val="14"/>
                <w:szCs w:val="14"/>
              </w:rPr>
              <w:t xml:space="preserve">including </w:t>
            </w:r>
            <w:r>
              <w:rPr>
                <w:rFonts w:ascii="Comic Sans MS" w:hAnsi="Comic Sans MS"/>
                <w:sz w:val="14"/>
                <w:szCs w:val="14"/>
              </w:rPr>
              <w:t xml:space="preserve">using formal written methods  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583695">
              <w:rPr>
                <w:rFonts w:ascii="Comic Sans MS" w:hAnsi="Comic Sans MS"/>
                <w:sz w:val="14"/>
                <w:szCs w:val="14"/>
              </w:rPr>
              <w:t>add and subtract numbers mentally with increasingly large numbers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583695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583695">
              <w:rPr>
                <w:rFonts w:ascii="Comic Sans MS" w:hAnsi="Comic Sans MS"/>
                <w:sz w:val="14"/>
                <w:szCs w:val="14"/>
              </w:rPr>
              <w:t>use rounding to check answers to calculations and determine, in the context of a problem, levels of accuracy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583695">
              <w:rPr>
                <w:rFonts w:ascii="Comic Sans MS" w:hAnsi="Comic Sans MS"/>
                <w:sz w:val="14"/>
                <w:szCs w:val="14"/>
              </w:rPr>
              <w:t>solve</w:t>
            </w:r>
            <w:proofErr w:type="gramEnd"/>
            <w:r w:rsidRPr="00583695">
              <w:rPr>
                <w:rFonts w:ascii="Comic Sans MS" w:hAnsi="Comic Sans MS"/>
                <w:sz w:val="14"/>
                <w:szCs w:val="14"/>
              </w:rPr>
              <w:t xml:space="preserve"> addition and subtraction multi-step problems in contexts, deciding which operations and methods to use and why.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583695" w:rsidRPr="0078088D" w:rsidTr="00064A80">
        <w:tc>
          <w:tcPr>
            <w:tcW w:w="10682" w:type="dxa"/>
            <w:gridSpan w:val="4"/>
            <w:shd w:val="clear" w:color="auto" w:fill="E5B8B7" w:themeFill="accent2" w:themeFillTint="66"/>
          </w:tcPr>
          <w:p w:rsidR="00583695" w:rsidRPr="0078088D" w:rsidRDefault="00583695" w:rsidP="00583695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 xml:space="preserve">MULTIPLICATION AND DIVISION </w:t>
            </w:r>
          </w:p>
        </w:tc>
      </w:tr>
      <w:tr w:rsidR="00583695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3639D9">
              <w:rPr>
                <w:rFonts w:ascii="Comic Sans MS" w:hAnsi="Comic Sans MS"/>
                <w:sz w:val="14"/>
                <w:szCs w:val="14"/>
              </w:rPr>
              <w:t>identify</w:t>
            </w:r>
            <w:proofErr w:type="gramEnd"/>
            <w:r w:rsidRPr="003639D9">
              <w:rPr>
                <w:rFonts w:ascii="Comic Sans MS" w:hAnsi="Comic Sans MS"/>
                <w:sz w:val="14"/>
                <w:szCs w:val="14"/>
              </w:rPr>
              <w:t xml:space="preserve"> multiples and factors, including finding all factor pairs of a number, and common factors of two numbers.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solve problems involving multiplication and division where larger numbers are used by decomposing them into their factors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3639D9" w:rsidRPr="0078088D" w:rsidTr="00730BD7">
        <w:tc>
          <w:tcPr>
            <w:tcW w:w="534" w:type="dxa"/>
            <w:shd w:val="clear" w:color="auto" w:fill="FFFFFF" w:themeFill="background1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3639D9" w:rsidRPr="003639D9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know and use the vocabulary of prime numbers, prime factors and composite (non-prime) numbers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establish whether a number up to 100 is prime and recall prime numbers up to 19</w:t>
            </w:r>
          </w:p>
        </w:tc>
        <w:tc>
          <w:tcPr>
            <w:tcW w:w="509" w:type="dxa"/>
            <w:shd w:val="clear" w:color="auto" w:fill="FFFFFF" w:themeFill="background1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3639D9" w:rsidRPr="0078088D" w:rsidTr="00730BD7">
        <w:tc>
          <w:tcPr>
            <w:tcW w:w="534" w:type="dxa"/>
            <w:shd w:val="clear" w:color="auto" w:fill="FFFFFF" w:themeFill="background1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3639D9" w:rsidRPr="003639D9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multiply numbers up to 4 digits by a one- or two-digit number using a formal written method, including long mult</w:t>
            </w:r>
            <w:r>
              <w:rPr>
                <w:rFonts w:ascii="Comic Sans MS" w:hAnsi="Comic Sans MS"/>
                <w:sz w:val="14"/>
                <w:szCs w:val="14"/>
              </w:rPr>
              <w:t xml:space="preserve">iplication 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multiply and divide numbers mentally drawing upon known facts</w:t>
            </w:r>
          </w:p>
        </w:tc>
        <w:tc>
          <w:tcPr>
            <w:tcW w:w="509" w:type="dxa"/>
            <w:shd w:val="clear" w:color="auto" w:fill="FFFFFF" w:themeFill="background1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3639D9" w:rsidRPr="0078088D" w:rsidTr="00730BD7">
        <w:tc>
          <w:tcPr>
            <w:tcW w:w="534" w:type="dxa"/>
            <w:shd w:val="clear" w:color="auto" w:fill="FFFFFF" w:themeFill="background1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3639D9" w:rsidRPr="003639D9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divide numbers up to 4 digits by a one-digit number us</w:t>
            </w:r>
            <w:r>
              <w:rPr>
                <w:rFonts w:ascii="Comic Sans MS" w:hAnsi="Comic Sans MS"/>
                <w:sz w:val="14"/>
                <w:szCs w:val="14"/>
              </w:rPr>
              <w:t>ing written</w:t>
            </w:r>
            <w:r w:rsidRPr="003639D9">
              <w:rPr>
                <w:rFonts w:ascii="Comic Sans MS" w:hAnsi="Comic Sans MS"/>
                <w:sz w:val="14"/>
                <w:szCs w:val="14"/>
              </w:rPr>
              <w:t xml:space="preserve"> short division and interpret remainders appropriately for the context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multiply and divide whole numbers and those involving decimals by 10, 100 and 1000</w:t>
            </w:r>
          </w:p>
        </w:tc>
        <w:tc>
          <w:tcPr>
            <w:tcW w:w="509" w:type="dxa"/>
            <w:shd w:val="clear" w:color="auto" w:fill="FFFFFF" w:themeFill="background1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3639D9" w:rsidRPr="0078088D" w:rsidTr="00730BD7">
        <w:tc>
          <w:tcPr>
            <w:tcW w:w="534" w:type="dxa"/>
            <w:shd w:val="clear" w:color="auto" w:fill="FFFFFF" w:themeFill="background1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3639D9" w:rsidRPr="003639D9" w:rsidRDefault="003639D9" w:rsidP="003639D9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recognise and use square numbers and cube numbers, and the notation for squared (</w:t>
            </w:r>
            <w:r>
              <w:rPr>
                <w:rFonts w:ascii="Comic Sans MS" w:hAnsi="Comic Sans MS"/>
                <w:sz w:val="14"/>
                <w:szCs w:val="14"/>
              </w:rPr>
              <w:t>²</w:t>
            </w:r>
            <w:r w:rsidRPr="003639D9">
              <w:rPr>
                <w:rFonts w:ascii="Comic Sans MS" w:hAnsi="Comic Sans MS"/>
                <w:sz w:val="14"/>
                <w:szCs w:val="14"/>
              </w:rPr>
              <w:t xml:space="preserve">) and cubed </w:t>
            </w:r>
            <w:r>
              <w:rPr>
                <w:rFonts w:ascii="Comic Sans MS" w:hAnsi="Comic Sans MS"/>
                <w:sz w:val="14"/>
                <w:szCs w:val="14"/>
              </w:rPr>
              <w:t>(³</w:t>
            </w:r>
            <w:r w:rsidRPr="003639D9">
              <w:rPr>
                <w:rFonts w:ascii="Comic Sans MS" w:hAnsi="Comic Sans MS"/>
                <w:sz w:val="14"/>
                <w:szCs w:val="14"/>
              </w:rPr>
              <w:t>)</w:t>
            </w:r>
            <w:r>
              <w:rPr>
                <w:rFonts w:ascii="Comic Sans MS" w:hAnsi="Comic Sans MS"/>
                <w:sz w:val="14"/>
                <w:szCs w:val="14"/>
              </w:rPr>
              <w:t xml:space="preserve"> and square root (√)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3639D9" w:rsidRPr="003639D9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solve problems involving addition, subtraction, multiplication and division and a combination of these, including understanding the meaning of the equals sign</w:t>
            </w:r>
          </w:p>
        </w:tc>
        <w:tc>
          <w:tcPr>
            <w:tcW w:w="509" w:type="dxa"/>
            <w:shd w:val="clear" w:color="auto" w:fill="FFFFFF" w:themeFill="background1"/>
          </w:tcPr>
          <w:p w:rsidR="003639D9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8566B4">
        <w:tc>
          <w:tcPr>
            <w:tcW w:w="534" w:type="dxa"/>
            <w:shd w:val="clear" w:color="auto" w:fill="FFFFFF" w:themeFill="background1"/>
          </w:tcPr>
          <w:p w:rsidR="00730BD7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10148" w:type="dxa"/>
            <w:gridSpan w:val="3"/>
            <w:shd w:val="clear" w:color="auto" w:fill="F2DBDB" w:themeFill="accent2" w:themeFillTint="33"/>
          </w:tcPr>
          <w:p w:rsidR="00730BD7" w:rsidRPr="0078088D" w:rsidRDefault="00730BD7" w:rsidP="000C7CCD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3639D9">
              <w:rPr>
                <w:rFonts w:ascii="Comic Sans MS" w:hAnsi="Comic Sans MS"/>
                <w:sz w:val="14"/>
                <w:szCs w:val="14"/>
              </w:rPr>
              <w:t>solve</w:t>
            </w:r>
            <w:proofErr w:type="gramEnd"/>
            <w:r w:rsidRPr="003639D9">
              <w:rPr>
                <w:rFonts w:ascii="Comic Sans MS" w:hAnsi="Comic Sans MS"/>
                <w:sz w:val="14"/>
                <w:szCs w:val="14"/>
              </w:rPr>
              <w:t xml:space="preserve"> problems involving multiplication and division, including scaling by simple fractions and problems involving simple rates.</w:t>
            </w:r>
          </w:p>
        </w:tc>
      </w:tr>
      <w:tr w:rsidR="00583695" w:rsidRPr="0078088D" w:rsidTr="00064A80">
        <w:tc>
          <w:tcPr>
            <w:tcW w:w="10682" w:type="dxa"/>
            <w:gridSpan w:val="4"/>
            <w:shd w:val="clear" w:color="auto" w:fill="E5B8B7" w:themeFill="accent2" w:themeFillTint="66"/>
          </w:tcPr>
          <w:p w:rsidR="00583695" w:rsidRPr="0078088D" w:rsidRDefault="00583695" w:rsidP="000C7CCD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>FRACTIONS, DECIMALS AND PERCENTAGES</w:t>
            </w: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compare and order fractions whose denominators are all multiples of the same number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identify, name and write equivalent fractions of a given fraction, represented visually, including tenths and hundredths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recognise mixed numbers and improper fractions and</w:t>
            </w:r>
            <w:r>
              <w:rPr>
                <w:rFonts w:ascii="Comic Sans MS" w:hAnsi="Comic Sans MS"/>
                <w:sz w:val="14"/>
                <w:szCs w:val="14"/>
              </w:rPr>
              <w:t xml:space="preserve"> </w:t>
            </w:r>
            <w:r w:rsidRPr="003639D9">
              <w:rPr>
                <w:rFonts w:ascii="Comic Sans MS" w:hAnsi="Comic Sans MS"/>
                <w:sz w:val="14"/>
                <w:szCs w:val="14"/>
              </w:rPr>
              <w:t>convert from one form to the other and write mathematical statements &gt; 1 as a mixed number (e.g. 2/5 + 4/5 = 6/5 = 11/5)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add and subtract fractions with the same denominator and multiples of the same number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multiply proper fractions and mixed numbers by whole numbers, supported by materials and diagrams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3639D9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639D9">
              <w:rPr>
                <w:rFonts w:ascii="Comic Sans MS" w:hAnsi="Comic Sans MS"/>
                <w:sz w:val="14"/>
                <w:szCs w:val="14"/>
              </w:rPr>
              <w:t>read and write decimal numbers as fractions (e.g. 0.71 = 71/100)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recognise and use thousandths and relate them to tenths, hundredths and decimal equivalents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round decimals with two decimal places to the nearest whole number and to one decimal place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read, write, order and compare numbers with up to three decimal places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solve problems involving number up to three decimal places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recognise the per cent symbol (%) and understand that per cent relates to “number of parts per hundred”, and write percentages as a fraction with denominator hundred, and as a decimal fraction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191DC4">
              <w:rPr>
                <w:rFonts w:ascii="Comic Sans MS" w:hAnsi="Comic Sans MS"/>
                <w:sz w:val="14"/>
                <w:szCs w:val="14"/>
              </w:rPr>
              <w:t>solve</w:t>
            </w:r>
            <w:proofErr w:type="gramEnd"/>
            <w:r w:rsidRPr="00191DC4">
              <w:rPr>
                <w:rFonts w:ascii="Comic Sans MS" w:hAnsi="Comic Sans MS"/>
                <w:sz w:val="14"/>
                <w:szCs w:val="14"/>
              </w:rPr>
              <w:t xml:space="preserve"> problems which require knowing percentage and decimal equivalents of 1/2, 1/4, 1/5, 2/5, 4/5 and those with a denominator of a multiple of 10 or 25.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583695" w:rsidRPr="0078088D" w:rsidTr="00064A80">
        <w:tc>
          <w:tcPr>
            <w:tcW w:w="10682" w:type="dxa"/>
            <w:gridSpan w:val="4"/>
            <w:shd w:val="clear" w:color="auto" w:fill="E5B8B7" w:themeFill="accent2" w:themeFillTint="66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78088D">
              <w:rPr>
                <w:rFonts w:ascii="Comic Sans MS" w:hAnsi="Comic Sans MS"/>
                <w:sz w:val="14"/>
                <w:szCs w:val="14"/>
              </w:rPr>
              <w:t xml:space="preserve">GEOMETRY AND MEASURES:                                          </w:t>
            </w:r>
            <w:r>
              <w:rPr>
                <w:rFonts w:ascii="Comic Sans MS" w:hAnsi="Comic Sans MS"/>
                <w:sz w:val="14"/>
                <w:szCs w:val="14"/>
              </w:rPr>
              <w:t xml:space="preserve">                </w:t>
            </w:r>
            <w:r w:rsidRPr="0078088D">
              <w:rPr>
                <w:rFonts w:ascii="Comic Sans MS" w:hAnsi="Comic Sans MS"/>
                <w:sz w:val="14"/>
                <w:szCs w:val="14"/>
              </w:rPr>
              <w:t xml:space="preserve">        MEASURES</w:t>
            </w: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convert between different units of metric measure (e.g. kilometre and metre; centimetre and metre; centimetre and millimetre; gram and kilogram; litre and millilitre)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understand and use equivalences between metric units and common imperial units such as inches, pounds and pints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measure and calculate the perimeter of composite rectilinear shapes in centimetres and metres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191DC4" w:rsidP="00191DC4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calculate and compare the area of squares and rectangles</w:t>
            </w:r>
            <w:r>
              <w:rPr>
                <w:rFonts w:ascii="Comic Sans MS" w:hAnsi="Comic Sans MS"/>
                <w:sz w:val="14"/>
                <w:szCs w:val="14"/>
              </w:rPr>
              <w:t xml:space="preserve"> </w:t>
            </w:r>
            <w:r w:rsidRPr="00191DC4">
              <w:rPr>
                <w:rFonts w:ascii="Comic Sans MS" w:hAnsi="Comic Sans MS"/>
                <w:sz w:val="14"/>
                <w:szCs w:val="14"/>
              </w:rPr>
              <w:t>including using standard units, square centimetres (cm</w:t>
            </w:r>
            <w:r>
              <w:rPr>
                <w:rFonts w:ascii="Comic Sans MS" w:hAnsi="Comic Sans MS"/>
                <w:sz w:val="14"/>
                <w:szCs w:val="14"/>
              </w:rPr>
              <w:t>²</w:t>
            </w:r>
            <w:r w:rsidRPr="00191DC4">
              <w:rPr>
                <w:rFonts w:ascii="Comic Sans MS" w:hAnsi="Comic Sans MS"/>
                <w:sz w:val="14"/>
                <w:szCs w:val="14"/>
              </w:rPr>
              <w:t>) and square metres (m</w:t>
            </w:r>
            <w:r>
              <w:rPr>
                <w:rFonts w:ascii="Comic Sans MS" w:hAnsi="Comic Sans MS"/>
                <w:sz w:val="14"/>
                <w:szCs w:val="14"/>
              </w:rPr>
              <w:t>²</w:t>
            </w:r>
            <w:r w:rsidRPr="00191DC4">
              <w:rPr>
                <w:rFonts w:ascii="Comic Sans MS" w:hAnsi="Comic Sans MS"/>
                <w:sz w:val="14"/>
                <w:szCs w:val="14"/>
              </w:rPr>
              <w:t>) and estimate the area of irregular shapes</w:t>
            </w:r>
            <w:r>
              <w:rPr>
                <w:rFonts w:ascii="Comic Sans MS" w:hAnsi="Comic Sans MS"/>
                <w:sz w:val="14"/>
                <w:szCs w:val="14"/>
              </w:rPr>
              <w:t xml:space="preserve"> 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191DC4" w:rsidP="00191DC4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estimate volume (e.g. using 1 cm</w:t>
            </w:r>
            <w:r>
              <w:rPr>
                <w:rFonts w:ascii="Comic Sans MS" w:hAnsi="Comic Sans MS"/>
                <w:sz w:val="14"/>
                <w:szCs w:val="14"/>
              </w:rPr>
              <w:t>³</w:t>
            </w:r>
            <w:r w:rsidRPr="00191DC4">
              <w:rPr>
                <w:rFonts w:ascii="Comic Sans MS" w:hAnsi="Comic Sans MS"/>
                <w:sz w:val="14"/>
                <w:szCs w:val="14"/>
              </w:rPr>
              <w:t xml:space="preserve"> blocks to build cubes and cuboids) and capacity (e.g. using water)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solve problems involving converting between units of time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730BD7" w:rsidRPr="0078088D" w:rsidRDefault="00730BD7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148" w:type="dxa"/>
            <w:gridSpan w:val="3"/>
            <w:shd w:val="clear" w:color="auto" w:fill="F2DBDB" w:themeFill="accent2" w:themeFillTint="33"/>
          </w:tcPr>
          <w:p w:rsidR="00730BD7" w:rsidRPr="0078088D" w:rsidRDefault="00730BD7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use all four operations to solve problems involving measure (e.g. length, mass, volume, money) using dec</w:t>
            </w:r>
            <w:r>
              <w:rPr>
                <w:rFonts w:ascii="Comic Sans MS" w:hAnsi="Comic Sans MS"/>
                <w:sz w:val="14"/>
                <w:szCs w:val="14"/>
              </w:rPr>
              <w:t>imal notation including scaling</w:t>
            </w:r>
          </w:p>
        </w:tc>
      </w:tr>
      <w:tr w:rsidR="00583695" w:rsidRPr="0078088D" w:rsidTr="00064A80">
        <w:tc>
          <w:tcPr>
            <w:tcW w:w="10682" w:type="dxa"/>
            <w:gridSpan w:val="4"/>
            <w:shd w:val="clear" w:color="auto" w:fill="E5B8B7" w:themeFill="accent2" w:themeFillTint="66"/>
          </w:tcPr>
          <w:p w:rsidR="00583695" w:rsidRPr="0078088D" w:rsidRDefault="00583695" w:rsidP="000C7CCD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PROPERTIES OF SHAPES</w:t>
            </w: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identify 3-D shapes, including cubes and other cuboids, from 2-D representations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191DC4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know angles are measured in degrees: estimate and compare acute, obtuse and reflex angles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191DC4" w:rsidP="00191DC4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draw given angles, and measure them in degrees (</w:t>
            </w:r>
            <w:r>
              <w:rPr>
                <w:rFonts w:ascii="Comic Sans MS" w:hAnsi="Comic Sans MS"/>
                <w:sz w:val="14"/>
                <w:szCs w:val="14"/>
              </w:rPr>
              <w:t>º</w:t>
            </w:r>
            <w:r w:rsidRPr="00191DC4">
              <w:rPr>
                <w:rFonts w:ascii="Comic Sans MS" w:hAnsi="Comic Sans MS"/>
                <w:sz w:val="14"/>
                <w:szCs w:val="14"/>
              </w:rPr>
              <w:t>)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191DC4" w:rsidRPr="00191DC4" w:rsidRDefault="00191DC4" w:rsidP="00191DC4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identify:</w:t>
            </w:r>
          </w:p>
          <w:p w:rsidR="00191DC4" w:rsidRPr="00191DC4" w:rsidRDefault="00191DC4" w:rsidP="00191DC4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 angles at a point and one whole turn (total 360</w:t>
            </w:r>
            <w:r>
              <w:rPr>
                <w:rFonts w:ascii="Comic Sans MS" w:hAnsi="Comic Sans MS"/>
                <w:sz w:val="14"/>
                <w:szCs w:val="14"/>
              </w:rPr>
              <w:t>º</w:t>
            </w:r>
            <w:r w:rsidRPr="00191DC4">
              <w:rPr>
                <w:rFonts w:ascii="Comic Sans MS" w:hAnsi="Comic Sans MS"/>
                <w:sz w:val="14"/>
                <w:szCs w:val="14"/>
              </w:rPr>
              <w:t>)</w:t>
            </w:r>
          </w:p>
          <w:p w:rsidR="00191DC4" w:rsidRPr="00191DC4" w:rsidRDefault="00191DC4" w:rsidP="00191DC4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 angles at a point on a straight line and ½ a turn (total 180</w:t>
            </w:r>
            <w:r>
              <w:rPr>
                <w:rFonts w:ascii="Comic Sans MS" w:hAnsi="Comic Sans MS"/>
                <w:sz w:val="14"/>
                <w:szCs w:val="14"/>
              </w:rPr>
              <w:t>º</w:t>
            </w:r>
            <w:r w:rsidRPr="00191DC4">
              <w:rPr>
                <w:rFonts w:ascii="Comic Sans MS" w:hAnsi="Comic Sans MS"/>
                <w:sz w:val="14"/>
                <w:szCs w:val="14"/>
              </w:rPr>
              <w:t>)</w:t>
            </w:r>
          </w:p>
          <w:p w:rsidR="00583695" w:rsidRPr="0078088D" w:rsidRDefault="00191DC4" w:rsidP="00191DC4">
            <w:pPr>
              <w:rPr>
                <w:rFonts w:ascii="Comic Sans MS" w:hAnsi="Comic Sans MS"/>
                <w:sz w:val="14"/>
                <w:szCs w:val="14"/>
              </w:rPr>
            </w:pPr>
            <w:r w:rsidRPr="00191DC4">
              <w:rPr>
                <w:rFonts w:ascii="Comic Sans MS" w:hAnsi="Comic Sans MS"/>
                <w:sz w:val="14"/>
                <w:szCs w:val="14"/>
              </w:rPr>
              <w:t> other multiples of 90</w:t>
            </w:r>
            <w:r>
              <w:rPr>
                <w:rFonts w:ascii="Comic Sans MS" w:hAnsi="Comic Sans MS"/>
                <w:sz w:val="14"/>
                <w:szCs w:val="14"/>
              </w:rPr>
              <w:t>º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3E453F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E453F">
              <w:rPr>
                <w:rFonts w:ascii="Comic Sans MS" w:hAnsi="Comic Sans MS"/>
                <w:sz w:val="14"/>
                <w:szCs w:val="14"/>
              </w:rPr>
              <w:t>use the properties of rectangles to deduce related facts and find missing lengths and angles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3E453F" w:rsidP="003E453F">
            <w:pPr>
              <w:rPr>
                <w:rFonts w:ascii="Comic Sans MS" w:hAnsi="Comic Sans MS"/>
                <w:sz w:val="14"/>
                <w:szCs w:val="14"/>
              </w:rPr>
            </w:pPr>
            <w:r w:rsidRPr="003E453F">
              <w:rPr>
                <w:rFonts w:ascii="Comic Sans MS" w:hAnsi="Comic Sans MS"/>
                <w:sz w:val="14"/>
                <w:szCs w:val="14"/>
              </w:rPr>
              <w:t>distinguish between regular and irregular polygons based on reasoning about</w:t>
            </w:r>
            <w:r>
              <w:rPr>
                <w:rFonts w:ascii="Comic Sans MS" w:hAnsi="Comic Sans MS"/>
                <w:sz w:val="14"/>
                <w:szCs w:val="14"/>
              </w:rPr>
              <w:t xml:space="preserve"> equal sides and angles (particularly triangles and quadrilaterals)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</w:p>
        </w:tc>
      </w:tr>
      <w:tr w:rsidR="00583695" w:rsidRPr="0078088D" w:rsidTr="00064A80">
        <w:tc>
          <w:tcPr>
            <w:tcW w:w="10682" w:type="dxa"/>
            <w:gridSpan w:val="4"/>
            <w:shd w:val="clear" w:color="auto" w:fill="E5B8B7" w:themeFill="accent2" w:themeFillTint="66"/>
          </w:tcPr>
          <w:p w:rsidR="00583695" w:rsidRPr="0078088D" w:rsidRDefault="00583695" w:rsidP="000C7CCD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POSITION AND DIRECTION</w:t>
            </w:r>
          </w:p>
        </w:tc>
      </w:tr>
      <w:tr w:rsidR="003E453F" w:rsidRPr="0078088D" w:rsidTr="00730BD7">
        <w:tc>
          <w:tcPr>
            <w:tcW w:w="534" w:type="dxa"/>
            <w:shd w:val="clear" w:color="auto" w:fill="FFFFFF" w:themeFill="background1"/>
          </w:tcPr>
          <w:p w:rsidR="003E453F" w:rsidRPr="0078088D" w:rsidRDefault="003E453F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10148" w:type="dxa"/>
            <w:gridSpan w:val="3"/>
            <w:shd w:val="clear" w:color="auto" w:fill="F2DBDB" w:themeFill="accent2" w:themeFillTint="33"/>
          </w:tcPr>
          <w:p w:rsidR="003E453F" w:rsidRPr="0078088D" w:rsidRDefault="003E453F" w:rsidP="000C7CCD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3E453F">
              <w:rPr>
                <w:rFonts w:ascii="Comic Sans MS" w:hAnsi="Comic Sans MS"/>
                <w:sz w:val="14"/>
                <w:szCs w:val="14"/>
              </w:rPr>
              <w:t>identify</w:t>
            </w:r>
            <w:proofErr w:type="gramEnd"/>
            <w:r w:rsidRPr="003E453F">
              <w:rPr>
                <w:rFonts w:ascii="Comic Sans MS" w:hAnsi="Comic Sans MS"/>
                <w:sz w:val="14"/>
                <w:szCs w:val="14"/>
              </w:rPr>
              <w:t>, describe and represent the position of a shape following a reflection or translation, using the appropriate language, and know that the shape has not changed.</w:t>
            </w:r>
          </w:p>
        </w:tc>
      </w:tr>
      <w:tr w:rsidR="00583695" w:rsidRPr="0078088D" w:rsidTr="00064A80">
        <w:tc>
          <w:tcPr>
            <w:tcW w:w="10682" w:type="dxa"/>
            <w:gridSpan w:val="4"/>
            <w:shd w:val="clear" w:color="auto" w:fill="E5B8B7" w:themeFill="accent2" w:themeFillTint="66"/>
          </w:tcPr>
          <w:p w:rsidR="00583695" w:rsidRPr="0078088D" w:rsidRDefault="00583695" w:rsidP="000C7CCD">
            <w:pPr>
              <w:jc w:val="center"/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STATISTICS (data handling)</w:t>
            </w:r>
          </w:p>
        </w:tc>
      </w:tr>
      <w:tr w:rsidR="00730BD7" w:rsidRPr="0078088D" w:rsidTr="00730BD7">
        <w:tc>
          <w:tcPr>
            <w:tcW w:w="534" w:type="dxa"/>
            <w:shd w:val="clear" w:color="auto" w:fill="FFFFFF" w:themeFill="background1"/>
          </w:tcPr>
          <w:p w:rsidR="00583695" w:rsidRPr="0078088D" w:rsidRDefault="00583695" w:rsidP="000C7CCD">
            <w:pPr>
              <w:rPr>
                <w:rFonts w:ascii="Comic Sans MS" w:hAnsi="Comic Sans MS"/>
                <w:sz w:val="14"/>
                <w:szCs w:val="14"/>
              </w:rPr>
            </w:pPr>
          </w:p>
        </w:tc>
        <w:tc>
          <w:tcPr>
            <w:tcW w:w="4806" w:type="dxa"/>
            <w:shd w:val="clear" w:color="auto" w:fill="F2DBDB" w:themeFill="accent2" w:themeFillTint="33"/>
          </w:tcPr>
          <w:p w:rsidR="00583695" w:rsidRPr="0078088D" w:rsidRDefault="003E453F" w:rsidP="000C7CCD">
            <w:pPr>
              <w:rPr>
                <w:rFonts w:ascii="Comic Sans MS" w:hAnsi="Comic Sans MS"/>
                <w:sz w:val="14"/>
                <w:szCs w:val="14"/>
              </w:rPr>
            </w:pPr>
            <w:r w:rsidRPr="003E453F">
              <w:rPr>
                <w:rFonts w:ascii="Comic Sans MS" w:hAnsi="Comic Sans MS"/>
                <w:sz w:val="14"/>
                <w:szCs w:val="14"/>
              </w:rPr>
              <w:t>solve comparison, sum and difference problems using information presented in a line graph</w:t>
            </w:r>
          </w:p>
        </w:tc>
        <w:tc>
          <w:tcPr>
            <w:tcW w:w="4833" w:type="dxa"/>
            <w:shd w:val="clear" w:color="auto" w:fill="F2DBDB" w:themeFill="accent2" w:themeFillTint="33"/>
          </w:tcPr>
          <w:p w:rsidR="00583695" w:rsidRPr="0078088D" w:rsidRDefault="003E453F" w:rsidP="000C7CCD">
            <w:pPr>
              <w:rPr>
                <w:rFonts w:ascii="Comic Sans MS" w:hAnsi="Comic Sans MS"/>
                <w:sz w:val="14"/>
                <w:szCs w:val="14"/>
              </w:rPr>
            </w:pPr>
            <w:proofErr w:type="gramStart"/>
            <w:r w:rsidRPr="003E453F">
              <w:rPr>
                <w:rFonts w:ascii="Comic Sans MS" w:hAnsi="Comic Sans MS"/>
                <w:sz w:val="14"/>
                <w:szCs w:val="14"/>
              </w:rPr>
              <w:t>complete</w:t>
            </w:r>
            <w:proofErr w:type="gramEnd"/>
            <w:r w:rsidRPr="003E453F">
              <w:rPr>
                <w:rFonts w:ascii="Comic Sans MS" w:hAnsi="Comic Sans MS"/>
                <w:sz w:val="14"/>
                <w:szCs w:val="14"/>
              </w:rPr>
              <w:t>, read and interpret information in tables, including timetables.</w:t>
            </w:r>
          </w:p>
        </w:tc>
        <w:tc>
          <w:tcPr>
            <w:tcW w:w="509" w:type="dxa"/>
            <w:shd w:val="clear" w:color="auto" w:fill="FFFFFF" w:themeFill="background1"/>
          </w:tcPr>
          <w:p w:rsidR="00583695" w:rsidRPr="0078088D" w:rsidRDefault="00B14594" w:rsidP="000C7CCD">
            <w:pPr>
              <w:rPr>
                <w:rFonts w:ascii="Comic Sans MS" w:hAnsi="Comic Sans MS"/>
                <w:sz w:val="14"/>
                <w:szCs w:val="14"/>
              </w:rPr>
            </w:pPr>
            <w:r>
              <w:rPr>
                <w:rFonts w:ascii="Comic Sans MS" w:hAnsi="Comic Sans MS"/>
                <w:sz w:val="14"/>
                <w:szCs w:val="14"/>
              </w:rPr>
              <w:t>K</w:t>
            </w:r>
            <w:bookmarkStart w:id="0" w:name="_GoBack"/>
            <w:bookmarkEnd w:id="0"/>
          </w:p>
        </w:tc>
      </w:tr>
    </w:tbl>
    <w:p w:rsidR="00F237D5" w:rsidRDefault="00B14594">
      <w:r>
        <w:t>K = SPTO key objective</w:t>
      </w:r>
    </w:p>
    <w:sectPr w:rsidR="00F237D5" w:rsidSect="00583695">
      <w:headerReference w:type="default" r:id="rId6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83695" w:rsidRDefault="00583695" w:rsidP="00583695">
      <w:pPr>
        <w:spacing w:after="0" w:line="240" w:lineRule="auto"/>
      </w:pPr>
      <w:r>
        <w:separator/>
      </w:r>
    </w:p>
  </w:endnote>
  <w:endnote w:type="continuationSeparator" w:id="0">
    <w:p w:rsidR="00583695" w:rsidRDefault="00583695" w:rsidP="00583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83695" w:rsidRDefault="00583695" w:rsidP="00583695">
      <w:pPr>
        <w:spacing w:after="0" w:line="240" w:lineRule="auto"/>
      </w:pPr>
      <w:r>
        <w:separator/>
      </w:r>
    </w:p>
  </w:footnote>
  <w:footnote w:type="continuationSeparator" w:id="0">
    <w:p w:rsidR="00583695" w:rsidRDefault="00583695" w:rsidP="00583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695" w:rsidRDefault="00583695" w:rsidP="00583695">
    <w:pPr>
      <w:pStyle w:val="Header"/>
      <w:jc w:val="center"/>
      <w:rPr>
        <w:rFonts w:ascii="Comic Sans MS" w:hAnsi="Comic Sans MS"/>
        <w:sz w:val="28"/>
        <w:szCs w:val="28"/>
        <w:u w:val="single"/>
      </w:rPr>
    </w:pPr>
    <w:r w:rsidRPr="00583695">
      <w:rPr>
        <w:rFonts w:ascii="Comic Sans MS" w:hAnsi="Comic Sans MS"/>
        <w:sz w:val="28"/>
        <w:szCs w:val="28"/>
        <w:u w:val="single"/>
      </w:rPr>
      <w:t xml:space="preserve">Year 5 </w:t>
    </w:r>
    <w:r>
      <w:rPr>
        <w:rFonts w:ascii="Comic Sans MS" w:hAnsi="Comic Sans MS"/>
        <w:sz w:val="28"/>
        <w:szCs w:val="28"/>
        <w:u w:val="single"/>
      </w:rPr>
      <w:t>Primary Maths Programme of Study</w:t>
    </w:r>
  </w:p>
  <w:p w:rsidR="00583695" w:rsidRDefault="00583695" w:rsidP="00583695">
    <w:pPr>
      <w:pStyle w:val="Header"/>
      <w:jc w:val="center"/>
      <w:rPr>
        <w:rFonts w:ascii="Comic Sans MS" w:hAnsi="Comic Sans MS"/>
        <w:u w:val="single"/>
      </w:rPr>
    </w:pPr>
  </w:p>
  <w:p w:rsidR="00583695" w:rsidRPr="00583695" w:rsidRDefault="00583695" w:rsidP="00583695">
    <w:pPr>
      <w:pStyle w:val="Header"/>
      <w:rPr>
        <w:rFonts w:ascii="Comic Sans MS" w:hAnsi="Comic Sans MS"/>
        <w:sz w:val="18"/>
        <w:szCs w:val="18"/>
      </w:rPr>
    </w:pPr>
    <w:r w:rsidRPr="00583695">
      <w:rPr>
        <w:rFonts w:ascii="Comic Sans MS" w:hAnsi="Comic Sans MS"/>
        <w:sz w:val="18"/>
        <w:szCs w:val="18"/>
      </w:rPr>
      <w:t>Pupils should be taught to:</w:t>
    </w:r>
  </w:p>
  <w:p w:rsidR="00583695" w:rsidRDefault="0058369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695"/>
    <w:rsid w:val="00064A80"/>
    <w:rsid w:val="00191DC4"/>
    <w:rsid w:val="003639D9"/>
    <w:rsid w:val="003E453F"/>
    <w:rsid w:val="00583695"/>
    <w:rsid w:val="00730BD7"/>
    <w:rsid w:val="00B14594"/>
    <w:rsid w:val="00B517E0"/>
    <w:rsid w:val="00F2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B4BAD3-C1A2-4C85-8492-AEA247744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36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3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3695"/>
  </w:style>
  <w:style w:type="paragraph" w:styleId="Footer">
    <w:name w:val="footer"/>
    <w:basedOn w:val="Normal"/>
    <w:link w:val="FooterChar"/>
    <w:uiPriority w:val="99"/>
    <w:unhideWhenUsed/>
    <w:rsid w:val="005836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3695"/>
  </w:style>
  <w:style w:type="paragraph" w:styleId="BalloonText">
    <w:name w:val="Balloon Text"/>
    <w:basedOn w:val="Normal"/>
    <w:link w:val="BalloonTextChar"/>
    <w:uiPriority w:val="99"/>
    <w:semiHidden/>
    <w:unhideWhenUsed/>
    <w:rsid w:val="005836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6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854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Jeynes</dc:creator>
  <cp:lastModifiedBy>jeynec</cp:lastModifiedBy>
  <cp:revision>5</cp:revision>
  <dcterms:created xsi:type="dcterms:W3CDTF">2013-08-24T20:09:00Z</dcterms:created>
  <dcterms:modified xsi:type="dcterms:W3CDTF">2015-06-03T10:39:00Z</dcterms:modified>
</cp:coreProperties>
</file>